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400"/>
        <w:gridCol w:w="1536"/>
        <w:gridCol w:w="1633"/>
        <w:gridCol w:w="1528"/>
        <w:gridCol w:w="2104"/>
        <w:gridCol w:w="2426"/>
        <w:gridCol w:w="2150"/>
        <w:gridCol w:w="2009"/>
      </w:tblGrid>
      <w:tr w:rsidR="002B4757" w:rsidTr="009A7561">
        <w:trPr>
          <w:trHeight w:val="987"/>
        </w:trPr>
        <w:tc>
          <w:tcPr>
            <w:tcW w:w="1400" w:type="dxa"/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36" w:type="dxa"/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Класс, буква (литер)</w:t>
            </w:r>
          </w:p>
        </w:tc>
        <w:tc>
          <w:tcPr>
            <w:tcW w:w="1633" w:type="dxa"/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28" w:type="dxa"/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2104" w:type="dxa"/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br/>
              <w:t>задания</w:t>
            </w:r>
          </w:p>
        </w:tc>
        <w:tc>
          <w:tcPr>
            <w:tcW w:w="2426" w:type="dxa"/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50" w:type="dxa"/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 xml:space="preserve">Тип задания </w:t>
            </w:r>
          </w:p>
        </w:tc>
        <w:tc>
          <w:tcPr>
            <w:tcW w:w="2009" w:type="dxa"/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Параграф, учебник, платформа</w:t>
            </w:r>
          </w:p>
        </w:tc>
      </w:tr>
      <w:tr w:rsidR="002B4757" w:rsidRPr="00EF4631" w:rsidTr="009A7561">
        <w:trPr>
          <w:trHeight w:val="362"/>
        </w:trPr>
        <w:tc>
          <w:tcPr>
            <w:tcW w:w="1400" w:type="dxa"/>
            <w:tcBorders>
              <w:bottom w:val="single" w:sz="4" w:space="0" w:color="auto"/>
            </w:tcBorders>
          </w:tcPr>
          <w:p w:rsidR="002B4757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B4757"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:rsidR="002B4757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27.04.20, до 16</w:t>
            </w:r>
            <w:r w:rsidR="007A23DF">
              <w:rPr>
                <w:rFonts w:ascii="Times New Roman" w:hAnsi="Times New Roman" w:cs="Times New Roman"/>
                <w:sz w:val="24"/>
                <w:szCs w:val="24"/>
              </w:rPr>
              <w:t>:00.</w:t>
            </w:r>
          </w:p>
        </w:tc>
        <w:tc>
          <w:tcPr>
            <w:tcW w:w="2426" w:type="dxa"/>
            <w:tcBorders>
              <w:bottom w:val="single" w:sz="4" w:space="0" w:color="auto"/>
            </w:tcBorders>
          </w:tcPr>
          <w:p w:rsidR="002B4757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3DF">
              <w:rPr>
                <w:rFonts w:ascii="Times New Roman" w:hAnsi="Times New Roman" w:cs="Times New Roman"/>
                <w:sz w:val="24"/>
                <w:szCs w:val="24"/>
              </w:rPr>
              <w:t>Преобразование рациональных выражений.</w:t>
            </w:r>
          </w:p>
        </w:tc>
        <w:tc>
          <w:tcPr>
            <w:tcW w:w="2150" w:type="dxa"/>
            <w:tcBorders>
              <w:bottom w:val="single" w:sz="4" w:space="0" w:color="auto"/>
            </w:tcBorders>
          </w:tcPr>
          <w:p w:rsidR="002B4757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bottom w:val="single" w:sz="4" w:space="0" w:color="auto"/>
            </w:tcBorders>
          </w:tcPr>
          <w:p w:rsidR="002B4757" w:rsidRPr="007A23DF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2B4757" w:rsidRPr="00EF4631" w:rsidTr="009A7561">
        <w:trPr>
          <w:trHeight w:val="51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B4757"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3DF">
              <w:rPr>
                <w:rFonts w:ascii="Times New Roman" w:hAnsi="Times New Roman" w:cs="Times New Roman"/>
                <w:sz w:val="24"/>
                <w:szCs w:val="24"/>
              </w:rPr>
              <w:t>Преобразование рациональных выражений.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2B4757" w:rsidRPr="00EF4631" w:rsidTr="009A7561">
        <w:trPr>
          <w:trHeight w:val="555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B4757"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9Д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урок</w:t>
            </w:r>
            <w:r w:rsidR="002B4757" w:rsidRPr="00564C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3DF">
              <w:rPr>
                <w:rFonts w:ascii="Times New Roman" w:hAnsi="Times New Roman" w:cs="Times New Roman"/>
                <w:sz w:val="24"/>
                <w:szCs w:val="24"/>
              </w:rPr>
              <w:t>Преобразование рациональных выражений.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2B4757" w:rsidRPr="002B4757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B4757"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2B475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27.04.20, до 16:00.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3DF">
              <w:rPr>
                <w:rFonts w:ascii="Times New Roman" w:hAnsi="Times New Roman" w:cs="Times New Roman"/>
                <w:sz w:val="24"/>
                <w:szCs w:val="24"/>
              </w:rPr>
              <w:t>Введение вспомогательного угла.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23DF">
              <w:rPr>
                <w:rFonts w:ascii="Times New Roman" w:hAnsi="Times New Roman" w:cs="Times New Roman"/>
                <w:sz w:val="24"/>
                <w:szCs w:val="24"/>
              </w:rPr>
              <w:t>Решение тригонометрических уравнений и неравенств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A6E6E" w:rsidP="007A6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</w:t>
            </w:r>
            <w:r w:rsidR="007400CA" w:rsidRPr="00564C07">
              <w:rPr>
                <w:rFonts w:ascii="Times New Roman" w:hAnsi="Times New Roman" w:cs="Times New Roman"/>
                <w:sz w:val="24"/>
                <w:szCs w:val="24"/>
              </w:rPr>
              <w:t>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2B4757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7A6E6E" w:rsidTr="009A7561">
        <w:trPr>
          <w:trHeight w:val="60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7A6E6E"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457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27.04.20, до 16:00.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3DF">
              <w:rPr>
                <w:rFonts w:ascii="Times New Roman" w:hAnsi="Times New Roman" w:cs="Times New Roman"/>
                <w:sz w:val="24"/>
                <w:szCs w:val="24"/>
              </w:rPr>
              <w:t>Решение тригонометрических уравнений и неравенств.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7A6E6E" w:rsidRPr="007400CA" w:rsidTr="009A7561">
        <w:trPr>
          <w:trHeight w:val="645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A6E6E"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27.04.20, до 16:00.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3DF">
              <w:rPr>
                <w:rFonts w:ascii="Times New Roman" w:hAnsi="Times New Roman" w:cs="Times New Roman"/>
                <w:sz w:val="24"/>
                <w:szCs w:val="24"/>
              </w:rPr>
              <w:t>Квадратные корни. Неполные квадратные уравнения.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учебником, работа по образцу, самостоятельная 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7A23DF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Zoom</w:t>
            </w:r>
          </w:p>
        </w:tc>
      </w:tr>
      <w:tr w:rsidR="007A6E6E" w:rsidTr="009A7561">
        <w:trPr>
          <w:trHeight w:val="585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  <w:r w:rsidR="007A6E6E"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D6C1B">
              <w:rPr>
                <w:rFonts w:ascii="Times New Roman" w:hAnsi="Times New Roman" w:cs="Times New Roman"/>
                <w:sz w:val="24"/>
                <w:szCs w:val="24"/>
              </w:rPr>
              <w:t>.04.20, до 16</w:t>
            </w:r>
            <w:r w:rsidR="007A6E6E" w:rsidRPr="00564C07">
              <w:rPr>
                <w:rFonts w:ascii="Times New Roman" w:hAnsi="Times New Roman" w:cs="Times New Roman"/>
                <w:sz w:val="24"/>
                <w:szCs w:val="24"/>
              </w:rPr>
              <w:t>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3DF">
              <w:rPr>
                <w:rFonts w:ascii="Times New Roman" w:hAnsi="Times New Roman" w:cs="Times New Roman"/>
                <w:sz w:val="24"/>
                <w:szCs w:val="24"/>
              </w:rPr>
              <w:t>Квадратные корни. Неполные квадратные уравнения.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7A6E6E" w:rsidTr="009A7561">
        <w:trPr>
          <w:trHeight w:val="645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A6E6E"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9Д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D6C1B">
              <w:rPr>
                <w:rFonts w:ascii="Times New Roman" w:hAnsi="Times New Roman" w:cs="Times New Roman"/>
                <w:sz w:val="24"/>
                <w:szCs w:val="24"/>
              </w:rPr>
              <w:t>.04.20, до 16</w:t>
            </w:r>
            <w:r w:rsidR="007A6E6E" w:rsidRPr="00564C07">
              <w:rPr>
                <w:rFonts w:ascii="Times New Roman" w:hAnsi="Times New Roman" w:cs="Times New Roman"/>
                <w:sz w:val="24"/>
                <w:szCs w:val="24"/>
              </w:rPr>
              <w:t>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3DF">
              <w:rPr>
                <w:rFonts w:ascii="Times New Roman" w:hAnsi="Times New Roman" w:cs="Times New Roman"/>
                <w:sz w:val="24"/>
                <w:szCs w:val="24"/>
              </w:rPr>
              <w:t>Квадратные корни. Неполные квадратные уравнения.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7A6E6E" w:rsidTr="009A7561">
        <w:trPr>
          <w:trHeight w:val="72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D6C1B">
              <w:rPr>
                <w:rFonts w:ascii="Times New Roman" w:hAnsi="Times New Roman" w:cs="Times New Roman"/>
                <w:sz w:val="24"/>
                <w:szCs w:val="24"/>
              </w:rPr>
              <w:t>.04.20, до 16</w:t>
            </w:r>
            <w:r w:rsidR="00164ED7" w:rsidRPr="00564C07">
              <w:rPr>
                <w:rFonts w:ascii="Times New Roman" w:hAnsi="Times New Roman" w:cs="Times New Roman"/>
                <w:sz w:val="24"/>
                <w:szCs w:val="24"/>
              </w:rPr>
              <w:t>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C1B">
              <w:rPr>
                <w:rFonts w:ascii="Times New Roman" w:hAnsi="Times New Roman" w:cs="Times New Roman"/>
                <w:sz w:val="24"/>
                <w:szCs w:val="24"/>
              </w:rPr>
              <w:t>Четырехугольники. Площади четырехугольников.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AD6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A6E6E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164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D6C1B">
              <w:rPr>
                <w:rFonts w:ascii="Times New Roman" w:hAnsi="Times New Roman" w:cs="Times New Roman"/>
                <w:sz w:val="24"/>
                <w:szCs w:val="24"/>
              </w:rPr>
              <w:t>.04.20, до 16</w:t>
            </w:r>
            <w:r w:rsidR="00164ED7" w:rsidRPr="00564C07">
              <w:rPr>
                <w:rFonts w:ascii="Times New Roman" w:hAnsi="Times New Roman" w:cs="Times New Roman"/>
                <w:sz w:val="24"/>
                <w:szCs w:val="24"/>
              </w:rPr>
              <w:t>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3E1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C1B">
              <w:rPr>
                <w:rFonts w:ascii="Times New Roman" w:hAnsi="Times New Roman" w:cs="Times New Roman"/>
                <w:sz w:val="24"/>
                <w:szCs w:val="24"/>
              </w:rPr>
              <w:t>Четырехугольники. Площади четырехугольников.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7A6E6E" w:rsidRPr="00C41DAF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64ED7" w:rsidRPr="00564C0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D6C1B">
              <w:rPr>
                <w:rFonts w:ascii="Times New Roman" w:hAnsi="Times New Roman" w:cs="Times New Roman"/>
                <w:sz w:val="24"/>
                <w:szCs w:val="24"/>
              </w:rPr>
              <w:t>.04.20, до 16</w:t>
            </w:r>
            <w:r w:rsidR="00164ED7" w:rsidRPr="00564C07">
              <w:rPr>
                <w:rFonts w:ascii="Times New Roman" w:hAnsi="Times New Roman" w:cs="Times New Roman"/>
                <w:sz w:val="24"/>
                <w:szCs w:val="24"/>
              </w:rPr>
              <w:t>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164ED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D6C1B">
              <w:rPr>
                <w:rFonts w:ascii="Times New Roman" w:hAnsi="Times New Roman" w:cs="Times New Roman"/>
                <w:sz w:val="24"/>
                <w:szCs w:val="24"/>
              </w:rPr>
              <w:t>Четырехугольники. Площади четырехугольников.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7A6E6E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64ED7"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23DF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C1B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 и неравенства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7A6E6E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64ED7"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C1B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 и неравенства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7A6E6E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  <w:r w:rsidR="00164ED7"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30.04.20, до 16</w:t>
            </w:r>
            <w:r w:rsidR="00164ED7" w:rsidRPr="00564C07">
              <w:rPr>
                <w:rFonts w:ascii="Times New Roman" w:hAnsi="Times New Roman" w:cs="Times New Roman"/>
                <w:sz w:val="24"/>
                <w:szCs w:val="24"/>
              </w:rPr>
              <w:t>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C1B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уравнения. Уравнения, приводимые к квадратным.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7A6E6E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64ED7"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30.04.20, до 16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C1B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уравнения. Уравнения, приводимые к квадратным.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7A6E6E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64ED7"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9Д</w:t>
            </w:r>
          </w:p>
        </w:tc>
        <w:tc>
          <w:tcPr>
            <w:tcW w:w="1633" w:type="dxa"/>
            <w:tcBorders>
              <w:top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30.04.20, до 16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:00.</w:t>
            </w:r>
          </w:p>
        </w:tc>
        <w:tc>
          <w:tcPr>
            <w:tcW w:w="2426" w:type="dxa"/>
            <w:tcBorders>
              <w:top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C1B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уравнения. Уравнения, приводимые к квадратным.</w:t>
            </w:r>
          </w:p>
        </w:tc>
        <w:tc>
          <w:tcPr>
            <w:tcW w:w="2150" w:type="dxa"/>
            <w:tcBorders>
              <w:top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7A6E6E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64ED7"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30.04.20, до 16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AD6C1B" w:rsidRPr="00AD6C1B" w:rsidRDefault="00AD6C1B" w:rsidP="00AD6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C1B">
              <w:rPr>
                <w:rFonts w:ascii="Times New Roman" w:hAnsi="Times New Roman" w:cs="Times New Roman"/>
                <w:sz w:val="24"/>
                <w:szCs w:val="24"/>
              </w:rPr>
              <w:t>Понятие вероятности события</w:t>
            </w:r>
          </w:p>
          <w:p w:rsidR="007A6E6E" w:rsidRPr="00564C07" w:rsidRDefault="00AD6C1B" w:rsidP="00AD6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C1B">
              <w:rPr>
                <w:rFonts w:ascii="Times New Roman" w:hAnsi="Times New Roman" w:cs="Times New Roman"/>
                <w:sz w:val="24"/>
                <w:szCs w:val="24"/>
              </w:rPr>
              <w:t>Понятие события.  Вероятность события.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7A6E6E" w:rsidTr="009A7561">
        <w:trPr>
          <w:trHeight w:val="63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164ED7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AD6C1B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30.04.20, до 16</w:t>
            </w: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:00.</w:t>
            </w: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</w:tcPr>
          <w:p w:rsidR="00AD6C1B" w:rsidRPr="00AD6C1B" w:rsidRDefault="00AD6C1B" w:rsidP="00AD6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C1B">
              <w:rPr>
                <w:rFonts w:ascii="Times New Roman" w:hAnsi="Times New Roman" w:cs="Times New Roman"/>
                <w:sz w:val="24"/>
                <w:szCs w:val="24"/>
              </w:rPr>
              <w:t>Понятие вероятности события</w:t>
            </w:r>
          </w:p>
          <w:p w:rsidR="007A6E6E" w:rsidRPr="00564C07" w:rsidRDefault="00AD6C1B" w:rsidP="00AD6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C1B">
              <w:rPr>
                <w:rFonts w:ascii="Times New Roman" w:hAnsi="Times New Roman" w:cs="Times New Roman"/>
                <w:sz w:val="24"/>
                <w:szCs w:val="24"/>
              </w:rPr>
              <w:t>Понятие события.  Вероятность события.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C07"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</w:tcPr>
          <w:p w:rsidR="007A6E6E" w:rsidRPr="00564C07" w:rsidRDefault="007A6E6E" w:rsidP="009A7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A12F53" w:rsidRDefault="00AD6C1B"/>
    <w:sectPr w:rsidR="00A12F53" w:rsidSect="002B47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2B4757"/>
    <w:rsid w:val="00164ED7"/>
    <w:rsid w:val="001A48AA"/>
    <w:rsid w:val="002B4757"/>
    <w:rsid w:val="003E1F13"/>
    <w:rsid w:val="00536098"/>
    <w:rsid w:val="00564C07"/>
    <w:rsid w:val="007400CA"/>
    <w:rsid w:val="007A23DF"/>
    <w:rsid w:val="007A6E6E"/>
    <w:rsid w:val="00856038"/>
    <w:rsid w:val="009E4D24"/>
    <w:rsid w:val="00AD6C1B"/>
    <w:rsid w:val="00AE692E"/>
    <w:rsid w:val="00EE7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4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4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Ришат</dc:creator>
  <cp:lastModifiedBy>Ришат</cp:lastModifiedBy>
  <cp:revision>3</cp:revision>
  <dcterms:created xsi:type="dcterms:W3CDTF">2020-04-15T10:19:00Z</dcterms:created>
  <dcterms:modified xsi:type="dcterms:W3CDTF">2020-04-27T15:23:00Z</dcterms:modified>
</cp:coreProperties>
</file>